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902" w:rsidRDefault="00512902" w:rsidP="00112780">
      <w:pPr>
        <w:spacing w:after="0" w:line="240" w:lineRule="auto"/>
        <w:jc w:val="center"/>
      </w:pPr>
      <w:r>
        <w:t>Rural Municipality of Alexandra</w:t>
      </w:r>
    </w:p>
    <w:p w:rsidR="00893120" w:rsidRDefault="00512902" w:rsidP="00112780">
      <w:pPr>
        <w:spacing w:after="0" w:line="240" w:lineRule="auto"/>
        <w:jc w:val="center"/>
      </w:pPr>
      <w:r>
        <w:t>Special Meeting – February 3, 2020</w:t>
      </w:r>
    </w:p>
    <w:p w:rsidR="00512902" w:rsidRDefault="00512902" w:rsidP="00112780">
      <w:pPr>
        <w:spacing w:after="0" w:line="240" w:lineRule="auto"/>
        <w:jc w:val="center"/>
      </w:pPr>
      <w:r>
        <w:t>Alexandra Community Centre, 7 pm</w:t>
      </w:r>
    </w:p>
    <w:p w:rsidR="00512902" w:rsidRDefault="00512902" w:rsidP="00512902">
      <w:pPr>
        <w:spacing w:after="0" w:line="240" w:lineRule="auto"/>
      </w:pPr>
    </w:p>
    <w:p w:rsidR="00512902" w:rsidRDefault="00512902" w:rsidP="00512902">
      <w:pPr>
        <w:spacing w:after="0" w:line="240" w:lineRule="auto"/>
      </w:pPr>
      <w:r>
        <w:t>Attendance – Glen Beaton, Mayor; Melody vanOmme, Deputy Mayor; Stephanie Young; Roy Beaton; Natalie Murphy; Sheila Whiteway, CAO</w:t>
      </w:r>
    </w:p>
    <w:p w:rsidR="00512902" w:rsidRDefault="00512902" w:rsidP="00512902">
      <w:pPr>
        <w:spacing w:after="0" w:line="240" w:lineRule="auto"/>
      </w:pPr>
    </w:p>
    <w:p w:rsidR="00512902" w:rsidRDefault="00512902" w:rsidP="00512902">
      <w:pPr>
        <w:spacing w:after="0" w:line="240" w:lineRule="auto"/>
      </w:pPr>
      <w:r>
        <w:t>Call to Order</w:t>
      </w:r>
    </w:p>
    <w:p w:rsidR="00512902" w:rsidRDefault="00512902" w:rsidP="00512902">
      <w:pPr>
        <w:spacing w:after="0" w:line="240" w:lineRule="auto"/>
      </w:pPr>
      <w:r>
        <w:t>Glen called the special meeting to order, noting the one agenda item was a discussion and decision on the fire insurance provider.</w:t>
      </w:r>
    </w:p>
    <w:p w:rsidR="00512902" w:rsidRDefault="00512902" w:rsidP="00512902">
      <w:pPr>
        <w:spacing w:after="0" w:line="240" w:lineRule="auto"/>
      </w:pPr>
    </w:p>
    <w:p w:rsidR="00512902" w:rsidRDefault="00512902" w:rsidP="00512902">
      <w:pPr>
        <w:spacing w:after="0" w:line="240" w:lineRule="auto"/>
      </w:pPr>
      <w:r>
        <w:t>Cooke Insurance has provided fire insurance coverage for the past several years.  Last year, some preliminary inquiries were made for quotes from other providers, but at the time we did not feel we had adequate lead time to make proper comparisons and a decision on a provider so we continued with Cooke Insurance, and were able to negotiate a slightly lower premium.</w:t>
      </w:r>
    </w:p>
    <w:p w:rsidR="00512902" w:rsidRDefault="00512902" w:rsidP="00512902">
      <w:pPr>
        <w:spacing w:after="0" w:line="240" w:lineRule="auto"/>
      </w:pPr>
    </w:p>
    <w:p w:rsidR="00512902" w:rsidRDefault="00512902" w:rsidP="00512902">
      <w:pPr>
        <w:spacing w:after="0" w:line="240" w:lineRule="auto"/>
      </w:pPr>
      <w:r>
        <w:t>As part of the process to obtain new quotes for fire insurance coverage, upon inspection by PEI Mutual at the community centre it was determined that a new oil tank (</w:t>
      </w:r>
      <w:r w:rsidR="00893120">
        <w:t xml:space="preserve">fiberglass) would be required to obtain coverage with PEI Mutual.  </w:t>
      </w:r>
    </w:p>
    <w:p w:rsidR="00893120" w:rsidRDefault="00893120" w:rsidP="00512902">
      <w:pPr>
        <w:spacing w:after="0" w:line="240" w:lineRule="auto"/>
      </w:pPr>
    </w:p>
    <w:p w:rsidR="00893120" w:rsidRDefault="00893120" w:rsidP="00512902">
      <w:pPr>
        <w:spacing w:after="0" w:line="240" w:lineRule="auto"/>
      </w:pPr>
      <w:r>
        <w:t>Glen obtained two quotes for installation of a fiberglass oil tank, with one provider unable to meet until later in the month.  It was agreed that the lowest quote</w:t>
      </w:r>
      <w:r w:rsidR="00112780">
        <w:t xml:space="preserve"> at $2,555 + HST</w:t>
      </w:r>
      <w:r>
        <w:t>, from Island Petroleum, would be accepted.</w:t>
      </w:r>
      <w:r w:rsidR="00112780">
        <w:t xml:space="preserve">  Doucette Bros. quoted $2,895 + HST, and Mr. Plumber was unable to empty the existing oil tank.</w:t>
      </w:r>
    </w:p>
    <w:p w:rsidR="00893120" w:rsidRDefault="00893120" w:rsidP="00512902">
      <w:pPr>
        <w:spacing w:after="0" w:line="240" w:lineRule="auto"/>
      </w:pPr>
    </w:p>
    <w:p w:rsidR="00893120" w:rsidRDefault="00893120" w:rsidP="00512902">
      <w:pPr>
        <w:spacing w:after="0" w:line="240" w:lineRule="auto"/>
      </w:pPr>
      <w:r>
        <w:t>It was MOVED by Melody vanOmme, SECONDED by Natalie Murphy, that Island Petroleum provide and install a new fiberglass oil tank (interior installation) for the Alexandra Community Centre</w:t>
      </w:r>
      <w:r w:rsidR="00112780">
        <w:t xml:space="preserve"> as quoted at $2,555 + HST</w:t>
      </w:r>
      <w:r>
        <w:t>.</w:t>
      </w:r>
      <w:r w:rsidR="00164DFC">
        <w:t xml:space="preserve">  MOTION CARRIED.</w:t>
      </w:r>
    </w:p>
    <w:p w:rsidR="00164DFC" w:rsidRDefault="00164DFC" w:rsidP="00512902">
      <w:pPr>
        <w:spacing w:after="0" w:line="240" w:lineRule="auto"/>
      </w:pPr>
    </w:p>
    <w:p w:rsidR="00164DFC" w:rsidRDefault="00164DFC" w:rsidP="00512902">
      <w:pPr>
        <w:spacing w:after="0" w:line="240" w:lineRule="auto"/>
      </w:pPr>
      <w:r>
        <w:t xml:space="preserve">Discussion was held regarding the coverage quoted for fire insurance protection.  All quotes/policies are worded differently and it is difficult to compare exact coverages.  Kendall Docherty, PEI Mutual, was contacted by telephone to provide additional information regarding his quote.  </w:t>
      </w:r>
      <w:r w:rsidR="00112780">
        <w:t>Directors and Officer Liability insurance is a new requirement under the Municipal Government Act, and we have not previously had that coverage.</w:t>
      </w:r>
    </w:p>
    <w:p w:rsidR="00164DFC" w:rsidRDefault="00164DFC" w:rsidP="00512902">
      <w:pPr>
        <w:spacing w:after="0" w:line="240" w:lineRule="auto"/>
      </w:pPr>
    </w:p>
    <w:p w:rsidR="00164DFC" w:rsidRDefault="00164DFC" w:rsidP="00512902">
      <w:pPr>
        <w:spacing w:after="0" w:line="240" w:lineRule="auto"/>
      </w:pPr>
      <w:r>
        <w:t>It was MOVED by Melody vanOmme, SECONDED by Stephanie Young, that the Rural Municipality of Alexandra obtain fire insurance coverage with PEI Mutual effective February 7</w:t>
      </w:r>
      <w:r w:rsidRPr="00164DFC">
        <w:rPr>
          <w:vertAlign w:val="superscript"/>
        </w:rPr>
        <w:t>th</w:t>
      </w:r>
      <w:r>
        <w:t>, 2020 for a one year period at a cost of $1,710</w:t>
      </w:r>
      <w:r w:rsidR="00112780">
        <w:t>, including Directors and Officers liability coverage</w:t>
      </w:r>
      <w:r>
        <w:t>.  MOTION CARRIED.</w:t>
      </w:r>
    </w:p>
    <w:p w:rsidR="00164DFC" w:rsidRDefault="00164DFC" w:rsidP="00512902">
      <w:pPr>
        <w:spacing w:after="0" w:line="240" w:lineRule="auto"/>
      </w:pPr>
    </w:p>
    <w:p w:rsidR="00164DFC" w:rsidRDefault="00164DFC" w:rsidP="00512902">
      <w:pPr>
        <w:spacing w:after="0" w:line="240" w:lineRule="auto"/>
      </w:pPr>
      <w:r>
        <w:t>Other Business</w:t>
      </w:r>
    </w:p>
    <w:p w:rsidR="00164DFC" w:rsidRDefault="00164DFC" w:rsidP="00512902">
      <w:pPr>
        <w:spacing w:after="0" w:line="240" w:lineRule="auto"/>
      </w:pPr>
      <w:r>
        <w:t>The next meeting will be rescheduled from February 11 to February 25 to provide additional time to prepare the first draft of the budget.</w:t>
      </w:r>
    </w:p>
    <w:p w:rsidR="00164DFC" w:rsidRDefault="00164DFC" w:rsidP="00512902">
      <w:pPr>
        <w:spacing w:after="0" w:line="240" w:lineRule="auto"/>
      </w:pPr>
    </w:p>
    <w:p w:rsidR="00164DFC" w:rsidRDefault="00164DFC" w:rsidP="00512902">
      <w:pPr>
        <w:spacing w:after="0" w:line="240" w:lineRule="auto"/>
      </w:pPr>
      <w:r>
        <w:t>The meeting was adjourned at 7:30 pm</w:t>
      </w:r>
      <w:r w:rsidR="00112780">
        <w:t>.</w:t>
      </w:r>
    </w:p>
    <w:sectPr w:rsidR="00164DFC"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rsids>
    <w:rsidRoot w:val="00512902"/>
    <w:rsid w:val="00034CAD"/>
    <w:rsid w:val="00112780"/>
    <w:rsid w:val="00164DFC"/>
    <w:rsid w:val="004A2A03"/>
    <w:rsid w:val="004C191E"/>
    <w:rsid w:val="00512902"/>
    <w:rsid w:val="00571E51"/>
    <w:rsid w:val="005E335B"/>
    <w:rsid w:val="005F5E5E"/>
    <w:rsid w:val="007118BF"/>
    <w:rsid w:val="00893120"/>
    <w:rsid w:val="00DC21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365</Words>
  <Characters>2085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2446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2</cp:revision>
  <dcterms:created xsi:type="dcterms:W3CDTF">2020-05-08T13:42:00Z</dcterms:created>
  <dcterms:modified xsi:type="dcterms:W3CDTF">2020-05-08T13:42:00Z</dcterms:modified>
</cp:coreProperties>
</file>